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C38A91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bookmarkStart w:id="0" w:name="_GoBack"/>
      <w:bookmarkEnd w:id="0"/>
      <w:r w:rsidRPr="00851C0C">
        <w:rPr>
          <w:rFonts w:ascii="Georgia" w:hAnsi="Georgia"/>
          <w:sz w:val="28"/>
          <w:szCs w:val="28"/>
          <w:lang w:val="pt-PT"/>
        </w:rPr>
        <w:t xml:space="preserve">Minuta de Declaração Unilateral de Autorização de Direitos dos Artistas, de acordo com o artigo 41º do Código do Direito de Autor e dos Direitos Conexos e </w:t>
      </w:r>
      <w:r>
        <w:rPr>
          <w:rFonts w:ascii="Georgia" w:hAnsi="Georgia"/>
          <w:sz w:val="28"/>
          <w:szCs w:val="28"/>
          <w:lang w:val="pt-PT"/>
        </w:rPr>
        <w:t xml:space="preserve">de acordo com </w:t>
      </w:r>
      <w:r w:rsidRPr="00851C0C">
        <w:rPr>
          <w:rFonts w:ascii="Georgia" w:hAnsi="Georgia"/>
          <w:sz w:val="28"/>
          <w:szCs w:val="28"/>
          <w:lang w:val="pt-PT"/>
        </w:rPr>
        <w:t>o artigo 178º, introduzida pela Lei 50/2004, de 24 Agosto (de série/telenovela/dobragem de filme ou série/programa, para fins de radiodifusão, comunicação ao público e comercialização)</w:t>
      </w:r>
    </w:p>
    <w:p w14:paraId="6BA7B8AF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</w:p>
    <w:p w14:paraId="1C6513E1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(Em 2 exemplares, uma para cada parte)</w:t>
      </w:r>
    </w:p>
    <w:p w14:paraId="6CB84D6B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</w:p>
    <w:p w14:paraId="757EE1ED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---------------------, que usa o nome artístico --------------- portador do B.I. nº----------- de -----/---------/--------/ emitido em--------, contribuinte fiscal número----------------, Artista, intérprete ou executante, da série/telenovela/dobragem de filme ou série/programa/concerto, declara para os efeitos do artigo 41º do Código do Direito de Autor e dos Direitos Conexos - CDADC e de acordo com a nova redacção do artigo 178º do CDADC, introduzida pela Lei 50/2004, de 24 Agosto, que concede a necessária Autorização para efeito de fixação/gravação da sua prestação artística para os fins infra descritos  e dentro dos seguintes  limites :</w:t>
      </w:r>
    </w:p>
    <w:p w14:paraId="1FAE3C35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</w:p>
    <w:p w14:paraId="7A488183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1- Pela presente Autorização Unilateral a Artista concede à -------------a necessária autorização para Fixar a sua Prestação Artística, dentro dos limites, nas condições e para os seguintes fins :</w:t>
      </w:r>
    </w:p>
    <w:p w14:paraId="4A9D6AA3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</w:p>
    <w:p w14:paraId="1410C65C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A–Radiodifusão</w:t>
      </w:r>
    </w:p>
    <w:p w14:paraId="62967469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O Direito de Radiodifusão inclui:</w:t>
      </w:r>
    </w:p>
    <w:p w14:paraId="40FCDACD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</w:p>
    <w:p w14:paraId="3F62D193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a)  O direito de fixar ou de mandar fixar, pelos processos técnicos conhecidos ou que o venham a ser, em todos os suportes e todos os formatos;</w:t>
      </w:r>
    </w:p>
    <w:p w14:paraId="4D0ECBD8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b) O direito de reprodução directa ou indirecta, temporária ou permanente, para fins exclusivos de radiodifusão;</w:t>
      </w:r>
    </w:p>
    <w:p w14:paraId="4BAEF655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c)  O direito de radiodifusão por via hertziana e por satélite, bem como a radiodifusão simultânea num meio digital não interactivo, o que inclui as novas transmissões e a retransmissão da prestação artística, pelo utilizador da mesma;</w:t>
      </w:r>
    </w:p>
    <w:p w14:paraId="122D050E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d) O direito de comunicação pública, por qualquer meio, da obra radiodifundida.</w:t>
      </w:r>
    </w:p>
    <w:p w14:paraId="6427AC52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</w:p>
    <w:p w14:paraId="610AB581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B- Colocação à Disposição do Público</w:t>
      </w:r>
    </w:p>
    <w:p w14:paraId="72E20F65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</w:p>
    <w:p w14:paraId="6575875B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a)  O direito de colocação à disposição do público, incluindo qualquer comunicação digital interactiva, em plataformas móveis.</w:t>
      </w:r>
    </w:p>
    <w:p w14:paraId="68D69D06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</w:p>
    <w:p w14:paraId="0C52EFC3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C- Comercialização</w:t>
      </w:r>
    </w:p>
    <w:p w14:paraId="64C4B3A0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</w:p>
    <w:p w14:paraId="692BEC45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a) O direito de comercialização da obra radiodifundida.</w:t>
      </w:r>
    </w:p>
    <w:p w14:paraId="55140987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</w:p>
    <w:p w14:paraId="7CBE608C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D- Promoção e Divulgação da Prestação Artística</w:t>
      </w:r>
    </w:p>
    <w:p w14:paraId="2E8AD944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</w:p>
    <w:p w14:paraId="1FBDC9AA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 xml:space="preserve">O Artista desde já Autoriza: </w:t>
      </w:r>
    </w:p>
    <w:p w14:paraId="4EEE4EEE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a)  A utilização de excertos e resumos, desde que destinados à divulgação e promoção da prestação artística;</w:t>
      </w:r>
    </w:p>
    <w:p w14:paraId="2756E7F0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</w:p>
    <w:p w14:paraId="4C0CB61B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b) A fixação de excertos da prestação (máximo 5 minutos), para fins de informação pela RTP, SIC e TVI, no âmbito do direito à informação estabelecido na Lei da Televisão.</w:t>
      </w:r>
    </w:p>
    <w:p w14:paraId="1EB3146F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</w:p>
    <w:p w14:paraId="5723AC02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2. Para a boa execução da presente Autorização de Direitos considerar-se-á que o artista autorizou a fixação da sua prestação, para fins de radiodifusão, comunicação ao público e comercialização, conservando, porém, o direito de receber uma remuneração inalienável, equitativa e única, por todas as autorizações referidas no número 1, A, B e C, da presente declaração.</w:t>
      </w:r>
    </w:p>
    <w:p w14:paraId="0E8A9FB9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2.1.- A remuneração equitativa e única será objecto de negociação, entre a entidade de gestão colectiva de direitos conexos do artista (GDA,CRL), de acordo com o exercício colectivo obrigatório destes direitos (radiodifusão, comunicação ao público e comercialização, consagrado no nº 2 do artigo 178º da Lei 50/2004), não podendo o utilizador ou a produtora , negociar individualmente com o Artista a remuneração referida no nº 2 da presente declaração, mas somente o seu cachet.</w:t>
      </w:r>
    </w:p>
    <w:p w14:paraId="771E2B42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 xml:space="preserve">3. A colocação à disposição do público, num meio digital, da prestação do artista, por fio ou sem fio, por forma a que seja acessível a qualquer pessoa, é um direito exclusivo do Artista e de exercício colectivo obrigatório, só podendo ser negociado pela GDA,CRL, de acordo com o nº 4 do artigo 178º da Lei  50/2004. </w:t>
      </w:r>
    </w:p>
    <w:p w14:paraId="5B6E85E0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4 São ilícitas as utilizações que deformem, mutilem ou desfigurem uma prestação artística, ou que a desfigurem ou que atinjam o artista na sua honra ou reputação, de acordo com o consignado no artigo 182º da Lei n.º 50/2004.</w:t>
      </w:r>
    </w:p>
    <w:p w14:paraId="3A12C8CD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 </w:t>
      </w:r>
    </w:p>
    <w:p w14:paraId="7DAE45EC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O Artista</w:t>
      </w:r>
    </w:p>
    <w:p w14:paraId="21BD6CB1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(Nome completo e assinatura)</w:t>
      </w:r>
    </w:p>
    <w:p w14:paraId="7AFF82D0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  <w:r w:rsidRPr="00851C0C">
        <w:rPr>
          <w:rFonts w:ascii="Georgia" w:hAnsi="Georgia"/>
          <w:sz w:val="28"/>
          <w:szCs w:val="28"/>
          <w:lang w:val="pt-PT"/>
        </w:rPr>
        <w:t> </w:t>
      </w:r>
    </w:p>
    <w:p w14:paraId="374A4E77" w14:textId="77777777" w:rsidR="00851C0C" w:rsidRPr="00851C0C" w:rsidRDefault="00851C0C" w:rsidP="00851C0C">
      <w:pPr>
        <w:pStyle w:val="NormalWeb"/>
        <w:spacing w:after="0" w:line="360" w:lineRule="auto"/>
        <w:jc w:val="both"/>
        <w:rPr>
          <w:rFonts w:ascii="Georgia" w:hAnsi="Georgia"/>
          <w:sz w:val="28"/>
          <w:szCs w:val="28"/>
          <w:lang w:val="pt-PT"/>
        </w:rPr>
      </w:pPr>
    </w:p>
    <w:p w14:paraId="38B0EA19" w14:textId="77777777" w:rsidR="00F627DC" w:rsidRPr="00851C0C" w:rsidRDefault="00F627DC" w:rsidP="00851C0C">
      <w:pPr>
        <w:spacing w:line="360" w:lineRule="auto"/>
        <w:jc w:val="both"/>
        <w:rPr>
          <w:rFonts w:ascii="Georgia" w:hAnsi="Georgia"/>
          <w:sz w:val="28"/>
          <w:szCs w:val="28"/>
        </w:rPr>
      </w:pPr>
    </w:p>
    <w:sectPr w:rsidR="00F627DC" w:rsidRPr="00851C0C" w:rsidSect="0007449B">
      <w:headerReference w:type="default" r:id="rId7"/>
      <w:type w:val="continuous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1DEEE" w14:textId="77777777" w:rsidR="00DD33BF" w:rsidRDefault="00DD33BF" w:rsidP="00866100">
      <w:r>
        <w:separator/>
      </w:r>
    </w:p>
  </w:endnote>
  <w:endnote w:type="continuationSeparator" w:id="0">
    <w:p w14:paraId="2B18ED5E" w14:textId="77777777" w:rsidR="00DD33BF" w:rsidRDefault="00DD33BF" w:rsidP="0086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EF17A" w14:textId="77777777" w:rsidR="00DD33BF" w:rsidRDefault="00DD33BF" w:rsidP="00866100">
      <w:r>
        <w:separator/>
      </w:r>
    </w:p>
  </w:footnote>
  <w:footnote w:type="continuationSeparator" w:id="0">
    <w:p w14:paraId="7B808DE8" w14:textId="77777777" w:rsidR="00DD33BF" w:rsidRDefault="00DD33BF" w:rsidP="0086610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63671F" w14:textId="77777777" w:rsidR="00907990" w:rsidRPr="00962742" w:rsidRDefault="00907990" w:rsidP="0007449B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8F5757"/>
    <w:multiLevelType w:val="hybridMultilevel"/>
    <w:tmpl w:val="CB5C41AE"/>
    <w:lvl w:ilvl="0" w:tplc="08160017">
      <w:start w:val="1"/>
      <w:numFmt w:val="lowerLetter"/>
      <w:lvlText w:val="%1)"/>
      <w:lvlJc w:val="left"/>
      <w:pPr>
        <w:ind w:left="1485" w:hanging="360"/>
      </w:pPr>
    </w:lvl>
    <w:lvl w:ilvl="1" w:tplc="08160019" w:tentative="1">
      <w:start w:val="1"/>
      <w:numFmt w:val="lowerLetter"/>
      <w:lvlText w:val="%2."/>
      <w:lvlJc w:val="left"/>
      <w:pPr>
        <w:ind w:left="2205" w:hanging="360"/>
      </w:pPr>
    </w:lvl>
    <w:lvl w:ilvl="2" w:tplc="0816001B" w:tentative="1">
      <w:start w:val="1"/>
      <w:numFmt w:val="lowerRoman"/>
      <w:lvlText w:val="%3."/>
      <w:lvlJc w:val="right"/>
      <w:pPr>
        <w:ind w:left="2925" w:hanging="180"/>
      </w:pPr>
    </w:lvl>
    <w:lvl w:ilvl="3" w:tplc="0816000F" w:tentative="1">
      <w:start w:val="1"/>
      <w:numFmt w:val="decimal"/>
      <w:lvlText w:val="%4."/>
      <w:lvlJc w:val="left"/>
      <w:pPr>
        <w:ind w:left="3645" w:hanging="360"/>
      </w:pPr>
    </w:lvl>
    <w:lvl w:ilvl="4" w:tplc="08160019" w:tentative="1">
      <w:start w:val="1"/>
      <w:numFmt w:val="lowerLetter"/>
      <w:lvlText w:val="%5."/>
      <w:lvlJc w:val="left"/>
      <w:pPr>
        <w:ind w:left="4365" w:hanging="360"/>
      </w:pPr>
    </w:lvl>
    <w:lvl w:ilvl="5" w:tplc="0816001B" w:tentative="1">
      <w:start w:val="1"/>
      <w:numFmt w:val="lowerRoman"/>
      <w:lvlText w:val="%6."/>
      <w:lvlJc w:val="right"/>
      <w:pPr>
        <w:ind w:left="5085" w:hanging="180"/>
      </w:pPr>
    </w:lvl>
    <w:lvl w:ilvl="6" w:tplc="0816000F" w:tentative="1">
      <w:start w:val="1"/>
      <w:numFmt w:val="decimal"/>
      <w:lvlText w:val="%7."/>
      <w:lvlJc w:val="left"/>
      <w:pPr>
        <w:ind w:left="5805" w:hanging="360"/>
      </w:pPr>
    </w:lvl>
    <w:lvl w:ilvl="7" w:tplc="08160019" w:tentative="1">
      <w:start w:val="1"/>
      <w:numFmt w:val="lowerLetter"/>
      <w:lvlText w:val="%8."/>
      <w:lvlJc w:val="left"/>
      <w:pPr>
        <w:ind w:left="6525" w:hanging="360"/>
      </w:pPr>
    </w:lvl>
    <w:lvl w:ilvl="8" w:tplc="0816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5747786E"/>
    <w:multiLevelType w:val="hybridMultilevel"/>
    <w:tmpl w:val="DDE2B8BC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F0C5673"/>
    <w:multiLevelType w:val="hybridMultilevel"/>
    <w:tmpl w:val="C4FED128"/>
    <w:lvl w:ilvl="0" w:tplc="6FE2C10C">
      <w:start w:val="1"/>
      <w:numFmt w:val="decimal"/>
      <w:lvlText w:val="%1."/>
      <w:lvlJc w:val="left"/>
      <w:pPr>
        <w:tabs>
          <w:tab w:val="num" w:pos="801"/>
        </w:tabs>
        <w:ind w:left="801" w:hanging="375"/>
      </w:pPr>
      <w:rPr>
        <w:rFonts w:hint="default"/>
      </w:rPr>
    </w:lvl>
    <w:lvl w:ilvl="1" w:tplc="4C1A0B28">
      <w:start w:val="1"/>
      <w:numFmt w:val="lowerLetter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608C77E0">
      <w:start w:val="2"/>
      <w:numFmt w:val="decimal"/>
      <w:lvlText w:val="%3"/>
      <w:lvlJc w:val="left"/>
      <w:pPr>
        <w:tabs>
          <w:tab w:val="num" w:pos="2481"/>
        </w:tabs>
        <w:ind w:left="2481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49B"/>
    <w:rsid w:val="0007449B"/>
    <w:rsid w:val="00216EBC"/>
    <w:rsid w:val="00305335"/>
    <w:rsid w:val="0037193C"/>
    <w:rsid w:val="005B0F7D"/>
    <w:rsid w:val="00851C0C"/>
    <w:rsid w:val="00866100"/>
    <w:rsid w:val="00907990"/>
    <w:rsid w:val="0095259F"/>
    <w:rsid w:val="009A7273"/>
    <w:rsid w:val="00DD2BF1"/>
    <w:rsid w:val="00DD33BF"/>
    <w:rsid w:val="00E74FF7"/>
    <w:rsid w:val="00F627D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ocId w14:val="11D3FF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49B"/>
    <w:pPr>
      <w:spacing w:after="0"/>
    </w:pPr>
    <w:rPr>
      <w:rFonts w:ascii="Arial" w:eastAsia="Times New Roman" w:hAnsi="Arial" w:cs="Times New Roman"/>
      <w:sz w:val="20"/>
      <w:szCs w:val="20"/>
      <w:lang w:val="pt-PT"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07449B"/>
    <w:pPr>
      <w:keepNext/>
      <w:jc w:val="center"/>
      <w:outlineLvl w:val="0"/>
    </w:pPr>
    <w:rPr>
      <w:b/>
      <w:spacing w:val="-2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449B"/>
    <w:rPr>
      <w:rFonts w:ascii="Arial" w:eastAsia="Times New Roman" w:hAnsi="Arial" w:cs="Times New Roman"/>
      <w:b/>
      <w:spacing w:val="-20"/>
      <w:szCs w:val="20"/>
      <w:lang w:val="pt-PT" w:eastAsia="en-US"/>
    </w:rPr>
  </w:style>
  <w:style w:type="paragraph" w:styleId="Header">
    <w:name w:val="header"/>
    <w:basedOn w:val="Normal"/>
    <w:link w:val="HeaderChar"/>
    <w:rsid w:val="000744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7449B"/>
    <w:rPr>
      <w:rFonts w:ascii="Arial" w:eastAsia="Times New Roman" w:hAnsi="Arial" w:cs="Times New Roman"/>
      <w:sz w:val="20"/>
      <w:szCs w:val="20"/>
      <w:lang w:val="pt-PT" w:eastAsia="en-US"/>
    </w:rPr>
  </w:style>
  <w:style w:type="character" w:styleId="PageNumber">
    <w:name w:val="page number"/>
    <w:basedOn w:val="DefaultParagraphFont"/>
    <w:rsid w:val="0007449B"/>
  </w:style>
  <w:style w:type="paragraph" w:styleId="Footer">
    <w:name w:val="footer"/>
    <w:basedOn w:val="Normal"/>
    <w:link w:val="FooterChar"/>
    <w:uiPriority w:val="99"/>
    <w:unhideWhenUsed/>
    <w:rsid w:val="008661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100"/>
    <w:rPr>
      <w:rFonts w:ascii="Arial" w:eastAsia="Times New Roman" w:hAnsi="Arial" w:cs="Times New Roman"/>
      <w:sz w:val="20"/>
      <w:szCs w:val="20"/>
      <w:lang w:val="pt-PT" w:eastAsia="en-US"/>
    </w:rPr>
  </w:style>
  <w:style w:type="paragraph" w:styleId="NormalWeb">
    <w:name w:val="Normal (Web)"/>
    <w:basedOn w:val="Normal"/>
    <w:uiPriority w:val="99"/>
    <w:semiHidden/>
    <w:unhideWhenUsed/>
    <w:rsid w:val="00851C0C"/>
    <w:pPr>
      <w:spacing w:before="100" w:beforeAutospacing="1" w:after="115"/>
    </w:pPr>
    <w:rPr>
      <w:rFonts w:ascii="Times" w:eastAsiaTheme="minorEastAsia" w:hAnsi="Time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2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583</Words>
  <Characters>3325</Characters>
  <Application>Microsoft Macintosh Word</Application>
  <DocSecurity>0</DocSecurity>
  <Lines>27</Lines>
  <Paragraphs>7</Paragraphs>
  <ScaleCrop>false</ScaleCrop>
  <Company>GDA Direitos dos Artistas</Company>
  <LinksUpToDate>false</LinksUpToDate>
  <CharactersWithSpaces>3901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Naves</dc:creator>
  <cp:keywords/>
  <dc:description/>
  <cp:lastModifiedBy>Margarida Oliveira</cp:lastModifiedBy>
  <cp:revision>2</cp:revision>
  <dcterms:created xsi:type="dcterms:W3CDTF">2017-01-10T12:28:00Z</dcterms:created>
  <dcterms:modified xsi:type="dcterms:W3CDTF">2017-01-10T12:28:00Z</dcterms:modified>
</cp:coreProperties>
</file>